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4E" w:rsidRPr="008F13B5" w:rsidRDefault="00EF05CF" w:rsidP="00EF698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8F13B5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8F13B5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  <w:r w:rsidR="008F13B5">
        <w:rPr>
          <w:rFonts w:ascii="Times New Roman" w:hAnsi="Times New Roman" w:cs="Times New Roman"/>
          <w:b/>
          <w:sz w:val="24"/>
          <w:szCs w:val="24"/>
        </w:rPr>
        <w:t xml:space="preserve"> – Prehrambeno</w:t>
      </w:r>
      <w:r w:rsidR="00A150B6">
        <w:rPr>
          <w:rFonts w:ascii="Times New Roman" w:hAnsi="Times New Roman" w:cs="Times New Roman"/>
          <w:b/>
          <w:sz w:val="24"/>
          <w:szCs w:val="24"/>
        </w:rPr>
        <w:t>-</w:t>
      </w:r>
      <w:r w:rsidR="008F13B5">
        <w:rPr>
          <w:rFonts w:ascii="Times New Roman" w:hAnsi="Times New Roman" w:cs="Times New Roman"/>
          <w:b/>
          <w:sz w:val="24"/>
          <w:szCs w:val="24"/>
        </w:rPr>
        <w:t>tehnološki fakultet Osijek</w:t>
      </w:r>
    </w:p>
    <w:p w:rsidR="00EF05CF" w:rsidRPr="008F13B5" w:rsidRDefault="00EF05CF" w:rsidP="00EF69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05CF" w:rsidRPr="008F13B5" w:rsidRDefault="00EF05CF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Djelatnost Fakulteta je visokoškolsko obrazovanje, kao i znanstveno-istraživačka djelatnost iz znanstvenog područja biotehničkih znanosti, tehničkih znanosti i prirodnih znanosti. Fakultet provodi s</w:t>
      </w:r>
      <w:r w:rsidR="00611A18">
        <w:rPr>
          <w:rFonts w:ascii="Times New Roman" w:eastAsia="Times New Roman" w:hAnsi="Times New Roman" w:cs="Times New Roman"/>
          <w:sz w:val="24"/>
          <w:szCs w:val="24"/>
        </w:rPr>
        <w:t>ljedeće studijske programe; prije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diplomski sveučilišni, diplomski sveučilišni, poslijediplomski sveučilišni te poslijediplomski specijalistički studij. 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Osim formalnog obrazovanja, Fakultet organizira i deset različitih programa u sklopu koncepta cjeloživotnog obrazovanja. Također znanstvenici i suradnici Fakulteta, svoju znanstveno-istraživačku i stručnu aktivnost obavljaju kroz rad na domaćim i međunarodnim znanstvenim i stručnim projektima, kroz organizaciju međunarodnih znanstveno-stručnih kongresa. Razvijena je i izdavačka djelatnost te suradnja sa gospodarstvom.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Rashodi financijskog plana opravdani su kroz djelatnost Fakulteta.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Financijski plan Fakulteta temelji se na Strategiji razvoja Prehrambeno-tehnološkog fakulteta Osijek,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samoanalizi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postojećeg stanja, na kriterijima i uvjetima u kojima Fakultet djeluje, na europskim inicijativama (Sorbonska,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Lisabonska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Bolonjska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deklaracija i dr.) i važećoj legislativi (Zakon o znanstvenoj djelatnosti i visokom o</w:t>
      </w:r>
      <w:r w:rsidR="008F13B5">
        <w:rPr>
          <w:rFonts w:ascii="Times New Roman" w:eastAsia="Times New Roman" w:hAnsi="Times New Roman" w:cs="Times New Roman"/>
          <w:sz w:val="24"/>
          <w:szCs w:val="24"/>
        </w:rPr>
        <w:t>brazovanju)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>, kao i sveučilišnim i fakultetskim pravnim aktima, Strategiji razvoja Prehrambeno-t</w:t>
      </w:r>
      <w:r w:rsidR="008F13B5">
        <w:rPr>
          <w:rFonts w:ascii="Times New Roman" w:eastAsia="Times New Roman" w:hAnsi="Times New Roman" w:cs="Times New Roman"/>
          <w:sz w:val="24"/>
          <w:szCs w:val="24"/>
        </w:rPr>
        <w:t>ehnološkog fakulteta Osijek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13B5">
        <w:rPr>
          <w:rFonts w:ascii="Times New Roman" w:hAnsi="Times New Roman" w:cs="Times New Roman"/>
          <w:sz w:val="24"/>
          <w:szCs w:val="24"/>
        </w:rPr>
        <w:t xml:space="preserve">Strateškom programu znanstvenih istraživanja Prehrambeno-tehnološkog fakulteta Osijek, 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>Programu rada dekana (</w:t>
      </w:r>
      <w:r w:rsidRPr="00A34DD7">
        <w:rPr>
          <w:rFonts w:ascii="Times New Roman" w:eastAsia="Times New Roman" w:hAnsi="Times New Roman" w:cs="Times New Roman"/>
          <w:sz w:val="24"/>
          <w:szCs w:val="24"/>
        </w:rPr>
        <w:t>2021.-2025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.) te Strategiji razvoja Sveučilišta. </w:t>
      </w:r>
    </w:p>
    <w:p w:rsidR="008F13B5" w:rsidRPr="008F13B5" w:rsidRDefault="008F13B5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B5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ustanovama </w:t>
      </w:r>
    </w:p>
    <w:p w:rsidR="00A150B6" w:rsidRP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proračunu, Pravilnik o proračunskim klasifikacijama i Pravilnik o proračunskom računovodstvu i računskom planu </w:t>
      </w:r>
    </w:p>
    <w:p w:rsidR="00A150B6" w:rsidRP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fiskalnoj odgovornosti 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 </w:t>
      </w:r>
    </w:p>
    <w:p w:rsidR="00BB47B9" w:rsidRPr="008F13B5" w:rsidRDefault="00BB47B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EF698B" w:rsidRDefault="00F815A6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</w:t>
      </w:r>
      <w:r w:rsidR="008111FF" w:rsidRPr="008F13B5">
        <w:rPr>
          <w:rFonts w:ascii="Times New Roman" w:hAnsi="Times New Roman" w:cs="Times New Roman"/>
          <w:b/>
          <w:sz w:val="24"/>
          <w:szCs w:val="24"/>
        </w:rPr>
        <w:t>fra i naziv aktivnosti</w:t>
      </w:r>
      <w:r w:rsidR="00DF0A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ADE" w:rsidRPr="00DF0ADE">
        <w:rPr>
          <w:rFonts w:ascii="Times New Roman" w:hAnsi="Times New Roman" w:cs="Times New Roman"/>
          <w:b/>
          <w:sz w:val="24"/>
          <w:szCs w:val="24"/>
        </w:rPr>
        <w:t>A621003 / Redovna djelatnost Sveučilišta u Osijeku</w:t>
      </w:r>
    </w:p>
    <w:tbl>
      <w:tblPr>
        <w:tblStyle w:val="Reetkatablice"/>
        <w:tblW w:w="9109" w:type="dxa"/>
        <w:tblLook w:val="04A0" w:firstRow="1" w:lastRow="0" w:firstColumn="1" w:lastColumn="0" w:noHBand="0" w:noVBand="1"/>
      </w:tblPr>
      <w:tblGrid>
        <w:gridCol w:w="2605"/>
        <w:gridCol w:w="2168"/>
        <w:gridCol w:w="2168"/>
        <w:gridCol w:w="2168"/>
      </w:tblGrid>
      <w:tr w:rsidR="00E4380F" w:rsidRPr="008F13B5" w:rsidTr="00DF0ADE">
        <w:trPr>
          <w:trHeight w:val="517"/>
        </w:trPr>
        <w:tc>
          <w:tcPr>
            <w:tcW w:w="2605" w:type="dxa"/>
            <w:shd w:val="clear" w:color="auto" w:fill="D0CECE" w:themeFill="background2" w:themeFillShade="E6"/>
          </w:tcPr>
          <w:p w:rsidR="00E4380F" w:rsidRPr="008F13B5" w:rsidRDefault="00E4380F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8F13B5" w:rsidRDefault="00E4380F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E4380F" w:rsidRPr="008F13B5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E4380F" w:rsidRPr="008F13B5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E4380F" w:rsidRPr="008F13B5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2026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80F" w:rsidRPr="008F13B5" w:rsidTr="00DF0ADE">
        <w:trPr>
          <w:trHeight w:val="1297"/>
        </w:trPr>
        <w:tc>
          <w:tcPr>
            <w:tcW w:w="2605" w:type="dxa"/>
          </w:tcPr>
          <w:p w:rsidR="00E4380F" w:rsidRPr="008F13B5" w:rsidRDefault="00E4380F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A621003 </w:t>
            </w:r>
            <w:r w:rsidR="00DF0AD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</w:t>
            </w:r>
          </w:p>
        </w:tc>
        <w:tc>
          <w:tcPr>
            <w:tcW w:w="2168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8F13B5" w:rsidRDefault="00063209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3.413.771,00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68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8F13B5" w:rsidRDefault="00063209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3.424.258</w:t>
            </w:r>
            <w:r w:rsidR="0089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297E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68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8F13B5" w:rsidRDefault="00063209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3.426.423</w:t>
            </w:r>
            <w:r w:rsidR="0089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297E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F815A6" w:rsidRPr="00DF0ADE" w:rsidRDefault="00F815A6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 w:rsidRP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zaposlene</w:t>
      </w:r>
    </w:p>
    <w:p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lastRenderedPageBreak/>
        <w:t>Materijalni rashodi</w:t>
      </w:r>
    </w:p>
    <w:p w:rsidR="008111FF" w:rsidRPr="00DF0ADE" w:rsidRDefault="00F815A6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provodi se svake godine</w:t>
      </w:r>
      <w:r w:rsidR="008111FF" w:rsidRPr="00DF0ADE">
        <w:rPr>
          <w:rFonts w:ascii="Times New Roman" w:hAnsi="Times New Roman" w:cs="Times New Roman"/>
          <w:sz w:val="24"/>
          <w:szCs w:val="24"/>
        </w:rPr>
        <w:t xml:space="preserve"> na temelju dobivenih limita.</w:t>
      </w:r>
    </w:p>
    <w:p w:rsidR="00F815A6" w:rsidRPr="00DF0ADE" w:rsidRDefault="00F815A6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Izračun financijskog plana:</w:t>
      </w:r>
    </w:p>
    <w:p w:rsidR="003B2CF0" w:rsidRDefault="00611A18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. planirana su sredstva u iznosu od </w:t>
      </w:r>
      <w:r w:rsidR="00996FF7">
        <w:rPr>
          <w:rFonts w:ascii="Times New Roman" w:hAnsi="Times New Roman" w:cs="Times New Roman"/>
          <w:sz w:val="24"/>
          <w:szCs w:val="24"/>
        </w:rPr>
        <w:t>3.362.749</w:t>
      </w:r>
      <w:r w:rsidR="008111FF" w:rsidRPr="00DF0ADE">
        <w:rPr>
          <w:rFonts w:ascii="Times New Roman" w:hAnsi="Times New Roman" w:cs="Times New Roman"/>
          <w:sz w:val="24"/>
          <w:szCs w:val="24"/>
        </w:rPr>
        <w:t>,00 EUR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 za plaće zaposlenika, </w:t>
      </w:r>
      <w:r>
        <w:rPr>
          <w:rFonts w:ascii="Times New Roman" w:hAnsi="Times New Roman" w:cs="Times New Roman"/>
          <w:sz w:val="24"/>
          <w:szCs w:val="24"/>
        </w:rPr>
        <w:t>51.022</w:t>
      </w:r>
      <w:r w:rsidR="008936DF">
        <w:rPr>
          <w:rFonts w:ascii="Times New Roman" w:hAnsi="Times New Roman" w:cs="Times New Roman"/>
          <w:sz w:val="24"/>
          <w:szCs w:val="24"/>
        </w:rPr>
        <w:t>,00</w:t>
      </w:r>
      <w:r w:rsidR="008111FF" w:rsidRPr="00DF0ADE">
        <w:rPr>
          <w:rFonts w:ascii="Times New Roman" w:hAnsi="Times New Roman" w:cs="Times New Roman"/>
          <w:sz w:val="24"/>
          <w:szCs w:val="24"/>
        </w:rPr>
        <w:t xml:space="preserve"> EUR za materijalne rashode. 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2025</w:t>
      </w:r>
      <w:r w:rsidR="008936DF">
        <w:rPr>
          <w:rFonts w:ascii="Times New Roman" w:hAnsi="Times New Roman" w:cs="Times New Roman"/>
          <w:sz w:val="24"/>
          <w:szCs w:val="24"/>
        </w:rPr>
        <w:t>.</w:t>
      </w:r>
      <w:r w:rsidR="00996FF7">
        <w:rPr>
          <w:rFonts w:ascii="Times New Roman" w:hAnsi="Times New Roman" w:cs="Times New Roman"/>
          <w:sz w:val="24"/>
          <w:szCs w:val="24"/>
        </w:rPr>
        <w:t xml:space="preserve"> planirana su u iznosu 3.372.987</w:t>
      </w:r>
      <w:r>
        <w:rPr>
          <w:rFonts w:ascii="Times New Roman" w:hAnsi="Times New Roman" w:cs="Times New Roman"/>
          <w:sz w:val="24"/>
          <w:szCs w:val="24"/>
        </w:rPr>
        <w:t>,00 EUR za plaće, a 51.271</w:t>
      </w:r>
      <w:r w:rsidR="008936DF">
        <w:rPr>
          <w:rFonts w:ascii="Times New Roman" w:hAnsi="Times New Roman" w:cs="Times New Roman"/>
          <w:sz w:val="24"/>
          <w:szCs w:val="24"/>
        </w:rPr>
        <w:t>,00 EUR za materi</w:t>
      </w:r>
      <w:r w:rsidR="00996FF7">
        <w:rPr>
          <w:rFonts w:ascii="Times New Roman" w:hAnsi="Times New Roman" w:cs="Times New Roman"/>
          <w:sz w:val="24"/>
          <w:szCs w:val="24"/>
        </w:rPr>
        <w:t>jalne rashode. U 2026. 3.374.902</w:t>
      </w:r>
      <w:r w:rsidR="008936DF">
        <w:rPr>
          <w:rFonts w:ascii="Times New Roman" w:hAnsi="Times New Roman" w:cs="Times New Roman"/>
          <w:sz w:val="24"/>
          <w:szCs w:val="24"/>
        </w:rPr>
        <w:t xml:space="preserve">,00 EUR za </w:t>
      </w:r>
      <w:r>
        <w:rPr>
          <w:rFonts w:ascii="Times New Roman" w:hAnsi="Times New Roman" w:cs="Times New Roman"/>
          <w:sz w:val="24"/>
          <w:szCs w:val="24"/>
        </w:rPr>
        <w:t>plaće i 51.521</w:t>
      </w:r>
      <w:r w:rsidR="008936DF">
        <w:rPr>
          <w:rFonts w:ascii="Times New Roman" w:hAnsi="Times New Roman" w:cs="Times New Roman"/>
          <w:sz w:val="24"/>
          <w:szCs w:val="24"/>
        </w:rPr>
        <w:t>,00 EUR za materijalne rashode.</w:t>
      </w:r>
    </w:p>
    <w:p w:rsidR="00442A71" w:rsidRPr="00611A18" w:rsidRDefault="00442A71" w:rsidP="0061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A622122/ Programsko financiranje javnih visokih učilišta</w:t>
      </w:r>
    </w:p>
    <w:tbl>
      <w:tblPr>
        <w:tblStyle w:val="Reetkatablice"/>
        <w:tblW w:w="9374" w:type="dxa"/>
        <w:tblLook w:val="04A0" w:firstRow="1" w:lastRow="0" w:firstColumn="1" w:lastColumn="0" w:noHBand="0" w:noVBand="1"/>
      </w:tblPr>
      <w:tblGrid>
        <w:gridCol w:w="2126"/>
        <w:gridCol w:w="2416"/>
        <w:gridCol w:w="2416"/>
        <w:gridCol w:w="2416"/>
      </w:tblGrid>
      <w:tr w:rsidR="00231E15" w:rsidRPr="00DF0ADE" w:rsidTr="00DF0ADE">
        <w:trPr>
          <w:trHeight w:val="552"/>
        </w:trPr>
        <w:tc>
          <w:tcPr>
            <w:tcW w:w="2126" w:type="dxa"/>
            <w:shd w:val="clear" w:color="auto" w:fill="D0CECE" w:themeFill="background2" w:themeFillShade="E6"/>
          </w:tcPr>
          <w:p w:rsidR="00231E15" w:rsidRPr="00DF0ADE" w:rsidRDefault="00231E15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5" w:rsidRPr="00DF0ADE" w:rsidRDefault="00231E15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:rsidR="00231E15" w:rsidRPr="00DF0ADE" w:rsidRDefault="00611A18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231E1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:rsidR="00231E15" w:rsidRPr="00DF0ADE" w:rsidRDefault="00611A18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="00231E1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:rsidR="00231E15" w:rsidRPr="00DF0ADE" w:rsidRDefault="00611A18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2026</w:t>
            </w:r>
            <w:r w:rsidR="00231E1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E15" w:rsidRPr="00DF0ADE" w:rsidTr="00DF0ADE">
        <w:trPr>
          <w:trHeight w:val="1374"/>
        </w:trPr>
        <w:tc>
          <w:tcPr>
            <w:tcW w:w="2126" w:type="dxa"/>
          </w:tcPr>
          <w:p w:rsidR="00231E15" w:rsidRPr="00DF0ADE" w:rsidRDefault="00231E15" w:rsidP="00EF698B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2416" w:type="dxa"/>
          </w:tcPr>
          <w:p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5" w:rsidRPr="00DF0ADE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275.650</w:t>
            </w:r>
            <w:r w:rsidR="00525145" w:rsidRPr="00DF0A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31E15"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6" w:type="dxa"/>
          </w:tcPr>
          <w:p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5" w:rsidRPr="00DF0ADE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275.650</w:t>
            </w:r>
            <w:r w:rsidR="0026297E" w:rsidRPr="00DF0AD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6" w:type="dxa"/>
          </w:tcPr>
          <w:p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15" w:rsidRPr="00DF0ADE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275.650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26297E" w:rsidRPr="00DF0AD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DF0ADE" w:rsidRDefault="00DF0ADE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15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525145" w:rsidRPr="00DF0ADE" w:rsidRDefault="00525145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Materijalni rashodi</w:t>
      </w:r>
    </w:p>
    <w:p w:rsidR="00611A18" w:rsidRPr="00DF0ADE" w:rsidRDefault="00611A18" w:rsidP="00611A18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nabavu proizvedene dugotrajne imovine</w:t>
      </w:r>
    </w:p>
    <w:p w:rsidR="00525145" w:rsidRPr="00611A18" w:rsidRDefault="00525145" w:rsidP="0061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5145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Izračun financijskog plana</w:t>
      </w:r>
      <w:r w:rsidR="00DF0ADE">
        <w:rPr>
          <w:rFonts w:ascii="Times New Roman" w:hAnsi="Times New Roman" w:cs="Times New Roman"/>
          <w:sz w:val="24"/>
          <w:szCs w:val="24"/>
        </w:rPr>
        <w:t>:</w:t>
      </w:r>
    </w:p>
    <w:p w:rsidR="008111FF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FF7">
        <w:rPr>
          <w:rFonts w:ascii="Times New Roman" w:hAnsi="Times New Roman" w:cs="Times New Roman"/>
          <w:sz w:val="24"/>
          <w:szCs w:val="24"/>
        </w:rPr>
        <w:t>U</w:t>
      </w:r>
      <w:r w:rsidR="00611A18" w:rsidRPr="00996FF7">
        <w:rPr>
          <w:rFonts w:ascii="Times New Roman" w:hAnsi="Times New Roman" w:cs="Times New Roman"/>
          <w:sz w:val="24"/>
          <w:szCs w:val="24"/>
        </w:rPr>
        <w:t xml:space="preserve"> 2024</w:t>
      </w:r>
      <w:r w:rsidRPr="00996FF7">
        <w:rPr>
          <w:rFonts w:ascii="Times New Roman" w:hAnsi="Times New Roman" w:cs="Times New Roman"/>
          <w:sz w:val="24"/>
          <w:szCs w:val="24"/>
        </w:rPr>
        <w:t>. planirana</w:t>
      </w:r>
      <w:r w:rsidR="00611A18" w:rsidRPr="00996FF7">
        <w:rPr>
          <w:rFonts w:ascii="Times New Roman" w:hAnsi="Times New Roman" w:cs="Times New Roman"/>
          <w:sz w:val="24"/>
          <w:szCs w:val="24"/>
        </w:rPr>
        <w:t xml:space="preserve"> su sredstva u iznosu od 184.707</w:t>
      </w:r>
      <w:r w:rsidRPr="00996FF7">
        <w:rPr>
          <w:rFonts w:ascii="Times New Roman" w:hAnsi="Times New Roman" w:cs="Times New Roman"/>
          <w:sz w:val="24"/>
          <w:szCs w:val="24"/>
        </w:rPr>
        <w:t xml:space="preserve"> EUR za materijalne rashode</w:t>
      </w:r>
      <w:r w:rsidR="00611A18" w:rsidRPr="00996FF7">
        <w:rPr>
          <w:rFonts w:ascii="Times New Roman" w:hAnsi="Times New Roman" w:cs="Times New Roman"/>
          <w:sz w:val="24"/>
          <w:szCs w:val="24"/>
        </w:rPr>
        <w:t xml:space="preserve"> i 90.943</w:t>
      </w:r>
      <w:r w:rsidR="006F6B09" w:rsidRPr="00996FF7">
        <w:rPr>
          <w:rFonts w:ascii="Times New Roman" w:hAnsi="Times New Roman" w:cs="Times New Roman"/>
          <w:sz w:val="24"/>
          <w:szCs w:val="24"/>
        </w:rPr>
        <w:t xml:space="preserve">,00 </w:t>
      </w:r>
      <w:r w:rsidR="006F6B09" w:rsidRPr="00DF0ADE">
        <w:rPr>
          <w:rFonts w:ascii="Times New Roman" w:hAnsi="Times New Roman" w:cs="Times New Roman"/>
          <w:sz w:val="24"/>
          <w:szCs w:val="24"/>
        </w:rPr>
        <w:t>EUR za nabavu opreme</w:t>
      </w:r>
    </w:p>
    <w:p w:rsidR="006F6B09" w:rsidRPr="00EF698B" w:rsidRDefault="006F6B09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118"/>
        <w:gridCol w:w="1008"/>
        <w:gridCol w:w="1276"/>
        <w:gridCol w:w="1073"/>
        <w:gridCol w:w="1119"/>
        <w:gridCol w:w="1119"/>
      </w:tblGrid>
      <w:tr w:rsidR="006F6B09" w:rsidRPr="00DF0ADE" w:rsidTr="00DF0ADE"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008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:rsidR="006F6B09" w:rsidRPr="00DF0ADE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2024</w:t>
            </w:r>
            <w:r w:rsidR="006F6B09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6F6B09" w:rsidRPr="00DF0ADE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2025</w:t>
            </w:r>
            <w:r w:rsidR="006F6B09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Ciljana </w:t>
            </w:r>
            <w:r w:rsidR="00611A18">
              <w:rPr>
                <w:rFonts w:ascii="Times New Roman" w:hAnsi="Times New Roman" w:cs="Times New Roman"/>
                <w:sz w:val="24"/>
                <w:szCs w:val="24"/>
              </w:rPr>
              <w:t>vrijednost za 2026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B09" w:rsidRPr="00DF0ADE" w:rsidTr="00DF0ADE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Realizirane edukacije zaposlenika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Povećanje educiranosti zaposlenika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Ured za kvalitetu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6B09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B09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F6B09" w:rsidRPr="00DF0ADE" w:rsidRDefault="006F6B09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09" w:rsidRPr="00DF0ADE" w:rsidRDefault="006F6B09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Fakultet unatoč ograničenim sredstvima ulaže u nabavu opreme</w:t>
      </w:r>
      <w:r w:rsidR="002A6D92" w:rsidRPr="00DF0ADE">
        <w:rPr>
          <w:rFonts w:ascii="Times New Roman" w:hAnsi="Times New Roman" w:cs="Times New Roman"/>
          <w:sz w:val="24"/>
          <w:szCs w:val="24"/>
        </w:rPr>
        <w:t xml:space="preserve"> koja služi kako zaposlenicima tako i studentima Fakulteta. Oprema se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2A6D92" w:rsidRPr="00DF0ADE">
        <w:rPr>
          <w:rFonts w:ascii="Times New Roman" w:hAnsi="Times New Roman" w:cs="Times New Roman"/>
          <w:sz w:val="24"/>
          <w:szCs w:val="24"/>
        </w:rPr>
        <w:t>financira ne samo iz općih prihoda i primitaka već i iz namjenskih i vlastitih izvora.</w:t>
      </w:r>
    </w:p>
    <w:p w:rsidR="002A6D92" w:rsidRPr="00DF0ADE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992"/>
        <w:gridCol w:w="1559"/>
        <w:gridCol w:w="993"/>
        <w:gridCol w:w="1058"/>
        <w:gridCol w:w="1119"/>
      </w:tblGrid>
      <w:tr w:rsidR="002A6D92" w:rsidRPr="00DF0ADE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Ciljana vrijednost za </w:t>
            </w:r>
            <w:r w:rsidR="00D648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D0CECE" w:themeFill="background2" w:themeFillShade="E6"/>
          </w:tcPr>
          <w:p w:rsidR="002A6D9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2025</w:t>
            </w:r>
            <w:r w:rsidR="002A6D9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2A6D9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2026</w:t>
            </w:r>
            <w:r w:rsidR="002A6D9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6D92" w:rsidRPr="00DF0ADE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Provedba internog </w:t>
            </w: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natječaja za nabavu znanstvene opreme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Kupovina i nadogradnja 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znanstvene opreme za potrebe Fakulteta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postotak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64212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2A6D92" w:rsidRPr="00DF0ADE" w:rsidRDefault="0064212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A6D92"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A6D92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DE" w:rsidRPr="00EF698B" w:rsidRDefault="00DF0ADE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92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A679090 /Redovna djelatnost Sveučilišta u Osijeku (iz EV prihoda)</w:t>
      </w:r>
    </w:p>
    <w:tbl>
      <w:tblPr>
        <w:tblStyle w:val="Reetkatablice"/>
        <w:tblW w:w="9447" w:type="dxa"/>
        <w:tblLook w:val="04A0" w:firstRow="1" w:lastRow="0" w:firstColumn="1" w:lastColumn="0" w:noHBand="0" w:noVBand="1"/>
      </w:tblPr>
      <w:tblGrid>
        <w:gridCol w:w="2652"/>
        <w:gridCol w:w="2205"/>
        <w:gridCol w:w="2205"/>
        <w:gridCol w:w="2385"/>
      </w:tblGrid>
      <w:tr w:rsidR="00C40D22" w:rsidRPr="00DF0ADE" w:rsidTr="00642129">
        <w:trPr>
          <w:trHeight w:val="442"/>
        </w:trPr>
        <w:tc>
          <w:tcPr>
            <w:tcW w:w="2652" w:type="dxa"/>
            <w:shd w:val="clear" w:color="auto" w:fill="D0CECE" w:themeFill="background2" w:themeFillShade="E6"/>
          </w:tcPr>
          <w:p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D0CECE" w:themeFill="background2" w:themeFillShade="E6"/>
            <w:vAlign w:val="center"/>
          </w:tcPr>
          <w:p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2026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22" w:rsidRPr="00DF0ADE" w:rsidTr="00642129">
        <w:trPr>
          <w:trHeight w:val="1327"/>
        </w:trPr>
        <w:tc>
          <w:tcPr>
            <w:tcW w:w="2652" w:type="dxa"/>
          </w:tcPr>
          <w:p w:rsidR="00C40D22" w:rsidRPr="00DF0ADE" w:rsidRDefault="00C40D22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A679090 Redovna djelatnost Sveučilišta u Osijeku (iz EV prihoda)</w:t>
            </w:r>
          </w:p>
        </w:tc>
        <w:tc>
          <w:tcPr>
            <w:tcW w:w="2205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22" w:rsidRPr="00DF0ADE" w:rsidRDefault="00D648F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885.601,00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05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22" w:rsidRPr="00DF0ADE" w:rsidRDefault="00D648F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748.170,00 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385" w:type="dxa"/>
          </w:tcPr>
          <w:p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22" w:rsidRPr="00DF0ADE" w:rsidRDefault="00D648F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741.039,00 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C40D22" w:rsidRPr="00DF0ADE" w:rsidRDefault="00C40D22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8111FF" w:rsidRPr="00DF0ADE" w:rsidRDefault="008111FF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DF0ADE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</w:t>
      </w:r>
      <w:r w:rsidR="00F815A6" w:rsidRPr="00DF0ADE">
        <w:rPr>
          <w:rFonts w:ascii="Times New Roman" w:hAnsi="Times New Roman" w:cs="Times New Roman"/>
          <w:sz w:val="24"/>
          <w:szCs w:val="24"/>
        </w:rPr>
        <w:t>: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C40D22" w:rsidRPr="00DF0ADE">
        <w:rPr>
          <w:rFonts w:ascii="Times New Roman" w:hAnsi="Times New Roman" w:cs="Times New Roman"/>
          <w:sz w:val="24"/>
          <w:szCs w:val="24"/>
        </w:rPr>
        <w:t>Vlastiti prihodi</w:t>
      </w:r>
    </w:p>
    <w:p w:rsidR="00F815A6" w:rsidRDefault="00C40D22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 xml:space="preserve">Fakultet je prepoznat na tržištu i provodi mnoge laboratorijske analize kako za male poduzetnike tako i za velike tvrtke. Fakultet također ima razvijenu izdavačku djelatnost i prodaje svoje knjige kako u granicama RH tako i izvan nje. Prihod ostvaren na tržištu ulaže se u materijal i opremu te </w:t>
      </w:r>
      <w:proofErr w:type="spellStart"/>
      <w:r w:rsidRPr="00DF0ADE">
        <w:rPr>
          <w:rFonts w:ascii="Times New Roman" w:hAnsi="Times New Roman" w:cs="Times New Roman"/>
          <w:sz w:val="24"/>
          <w:szCs w:val="24"/>
        </w:rPr>
        <w:t>dotisak</w:t>
      </w:r>
      <w:proofErr w:type="spellEnd"/>
      <w:r w:rsidRPr="00DF0ADE">
        <w:rPr>
          <w:rFonts w:ascii="Times New Roman" w:hAnsi="Times New Roman" w:cs="Times New Roman"/>
          <w:sz w:val="24"/>
          <w:szCs w:val="24"/>
        </w:rPr>
        <w:t xml:space="preserve"> knjiga koje su u vlasništvu Fakulteta</w:t>
      </w:r>
      <w:r w:rsidR="00642129">
        <w:rPr>
          <w:rFonts w:ascii="Times New Roman" w:hAnsi="Times New Roman" w:cs="Times New Roman"/>
          <w:sz w:val="24"/>
          <w:szCs w:val="24"/>
        </w:rPr>
        <w:t>.</w:t>
      </w:r>
    </w:p>
    <w:p w:rsidR="00A6718E" w:rsidRPr="00642129" w:rsidRDefault="00A6718E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ovom elementu planirani su u iznosu </w:t>
      </w:r>
      <w:r w:rsidR="00D648F2">
        <w:rPr>
          <w:rFonts w:ascii="Times New Roman" w:hAnsi="Times New Roman" w:cs="Times New Roman"/>
          <w:sz w:val="24"/>
          <w:szCs w:val="24"/>
        </w:rPr>
        <w:t>184.989</w:t>
      </w:r>
      <w:r>
        <w:rPr>
          <w:rFonts w:ascii="Times New Roman" w:hAnsi="Times New Roman" w:cs="Times New Roman"/>
          <w:sz w:val="24"/>
          <w:szCs w:val="24"/>
        </w:rPr>
        <w:t>,00 EUR za sve godine financijskog plana.</w:t>
      </w: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992"/>
        <w:gridCol w:w="1560"/>
        <w:gridCol w:w="1073"/>
        <w:gridCol w:w="1119"/>
        <w:gridCol w:w="1119"/>
      </w:tblGrid>
      <w:tr w:rsidR="00C40D22" w:rsidRPr="00DF0ADE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2024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2025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2026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22" w:rsidRPr="00DF0ADE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Provedene analize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Analize koje povodi Fakultet na tržištu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40D22" w:rsidRPr="00DF0ADE" w:rsidTr="00EF698B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Prodane knjige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Ukupno prodane knjige čiji je izdavač Fakultet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40D22" w:rsidRPr="00DF0ADE" w:rsidRDefault="00EF698B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815A6" w:rsidRPr="00DF0ADE" w:rsidRDefault="00F815A6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9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Ostali prihodi za posebne namjene</w:t>
      </w:r>
    </w:p>
    <w:p w:rsidR="00642129" w:rsidRPr="00642129" w:rsidRDefault="00642129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9" w:rsidRDefault="00D648F2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4342A9" w:rsidRPr="00DF0ADE">
        <w:rPr>
          <w:rFonts w:ascii="Times New Roman" w:hAnsi="Times New Roman" w:cs="Times New Roman"/>
          <w:sz w:val="24"/>
          <w:szCs w:val="24"/>
        </w:rPr>
        <w:t xml:space="preserve">. planirana su sredstva u iznosu od </w:t>
      </w:r>
      <w:r>
        <w:rPr>
          <w:rFonts w:ascii="Times New Roman" w:hAnsi="Times New Roman" w:cs="Times New Roman"/>
          <w:sz w:val="24"/>
          <w:szCs w:val="24"/>
        </w:rPr>
        <w:t>252.104</w:t>
      </w:r>
      <w:r w:rsidR="004342A9" w:rsidRPr="00DF0ADE">
        <w:rPr>
          <w:rFonts w:ascii="Times New Roman" w:hAnsi="Times New Roman" w:cs="Times New Roman"/>
          <w:sz w:val="24"/>
          <w:szCs w:val="24"/>
        </w:rPr>
        <w:t xml:space="preserve">,00 EUR za materijalne rashode i </w:t>
      </w:r>
      <w:r>
        <w:rPr>
          <w:rFonts w:ascii="Times New Roman" w:hAnsi="Times New Roman" w:cs="Times New Roman"/>
          <w:sz w:val="24"/>
          <w:szCs w:val="24"/>
        </w:rPr>
        <w:t>85.552</w:t>
      </w:r>
      <w:r w:rsidR="004342A9" w:rsidRPr="00DF0ADE">
        <w:rPr>
          <w:rFonts w:ascii="Times New Roman" w:hAnsi="Times New Roman" w:cs="Times New Roman"/>
          <w:sz w:val="24"/>
          <w:szCs w:val="24"/>
        </w:rPr>
        <w:t>,00 EUR za nabavu opreme. Najveći dio elementa financijskog plana koristi se za pokriće režijskih troškova Fakulteta i redo</w:t>
      </w:r>
      <w:r w:rsidR="00FF544A" w:rsidRPr="00DF0ADE">
        <w:rPr>
          <w:rFonts w:ascii="Times New Roman" w:hAnsi="Times New Roman" w:cs="Times New Roman"/>
          <w:sz w:val="24"/>
          <w:szCs w:val="24"/>
        </w:rPr>
        <w:t>vito održavanje zgrade i opreme koji se financira iz naplaćenih školarina studenata.</w:t>
      </w:r>
      <w:r w:rsidR="004342A9" w:rsidRPr="00DF0ADE">
        <w:rPr>
          <w:rFonts w:ascii="Times New Roman" w:hAnsi="Times New Roman" w:cs="Times New Roman"/>
          <w:sz w:val="24"/>
          <w:szCs w:val="24"/>
        </w:rPr>
        <w:t xml:space="preserve"> Fakultet nema zgradu u vlasništ</w:t>
      </w:r>
      <w:r w:rsidR="00FF544A" w:rsidRPr="00DF0ADE">
        <w:rPr>
          <w:rFonts w:ascii="Times New Roman" w:hAnsi="Times New Roman" w:cs="Times New Roman"/>
          <w:sz w:val="24"/>
          <w:szCs w:val="24"/>
        </w:rPr>
        <w:t>v</w:t>
      </w:r>
      <w:r w:rsidR="004342A9" w:rsidRPr="00DF0ADE">
        <w:rPr>
          <w:rFonts w:ascii="Times New Roman" w:hAnsi="Times New Roman" w:cs="Times New Roman"/>
          <w:sz w:val="24"/>
          <w:szCs w:val="24"/>
        </w:rPr>
        <w:t>u,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a zbog dotrajalosti i specifičnosti zgrade </w:t>
      </w:r>
      <w:r w:rsidR="00FF544A" w:rsidRPr="00DF0ADE">
        <w:rPr>
          <w:rFonts w:ascii="Times New Roman" w:hAnsi="Times New Roman" w:cs="Times New Roman"/>
          <w:sz w:val="24"/>
          <w:szCs w:val="24"/>
        </w:rPr>
        <w:lastRenderedPageBreak/>
        <w:t>u kojoj se nalazi (zgrada se nalazi unutar povijesno-kulturne sredine te</w:t>
      </w:r>
      <w:r w:rsidR="00EF698B">
        <w:rPr>
          <w:rFonts w:ascii="Times New Roman" w:hAnsi="Times New Roman" w:cs="Times New Roman"/>
          <w:sz w:val="24"/>
          <w:szCs w:val="24"/>
        </w:rPr>
        <w:t xml:space="preserve"> je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pod posebnom brigom Ministarstva kulture i medija RH-Konzervatorskog odjela) potrebna su konstantna ulaganja.</w:t>
      </w:r>
    </w:p>
    <w:p w:rsidR="00EF698B" w:rsidRPr="00EF698B" w:rsidRDefault="00EF698B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44A" w:rsidRDefault="00FF544A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Ostale pomoći</w:t>
      </w:r>
    </w:p>
    <w:p w:rsidR="00EF698B" w:rsidRPr="00DF0ADE" w:rsidRDefault="00EF698B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44A" w:rsidRPr="00DF0ADE" w:rsidRDefault="00D648F2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FF544A" w:rsidRPr="00DF0ADE">
        <w:rPr>
          <w:rFonts w:ascii="Times New Roman" w:hAnsi="Times New Roman" w:cs="Times New Roman"/>
          <w:sz w:val="24"/>
          <w:szCs w:val="24"/>
        </w:rPr>
        <w:t>. planirana su sredstva za HRZZ projekte sukladno obavijesti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639-369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. Budući da 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obavijest HRZZ ne pokriva ni plaće </w:t>
      </w:r>
      <w:proofErr w:type="spellStart"/>
      <w:r w:rsidR="008F13B5" w:rsidRPr="00DF0ADE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="008F13B5" w:rsidRPr="00DF0ADE">
        <w:rPr>
          <w:rFonts w:ascii="Times New Roman" w:hAnsi="Times New Roman" w:cs="Times New Roman"/>
          <w:sz w:val="24"/>
          <w:szCs w:val="24"/>
        </w:rPr>
        <w:t xml:space="preserve"> na projektima, a kamoli ostale troškove iz Ugovora nemoguće je iskazati pokazatelj uspješnosti po bilo kojem pokazatelju rezultata.</w:t>
      </w:r>
    </w:p>
    <w:p w:rsidR="008F13B5" w:rsidRPr="00DF0ADE" w:rsidRDefault="008F13B5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Također su planirane i isplate stipendija studentima temeljem obavijesti i ugovora s Ministarstvom poljoprivrede za sljedeće tri godine u jednakom iznosu.</w:t>
      </w:r>
    </w:p>
    <w:p w:rsidR="008F13B5" w:rsidRPr="00DF0ADE" w:rsidRDefault="008F13B5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992"/>
        <w:gridCol w:w="1560"/>
        <w:gridCol w:w="1073"/>
        <w:gridCol w:w="1119"/>
        <w:gridCol w:w="1119"/>
      </w:tblGrid>
      <w:tr w:rsidR="008F13B5" w:rsidRPr="00DF0ADE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:rsidR="008F13B5" w:rsidRPr="00DF0ADE" w:rsidRDefault="00C0358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2024</w:t>
            </w:r>
            <w:r w:rsidR="008F13B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8F13B5" w:rsidRPr="00DF0ADE" w:rsidRDefault="00C0358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2025</w:t>
            </w:r>
            <w:r w:rsidR="008F13B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Ciljana vrijednost za </w:t>
            </w:r>
            <w:r w:rsidR="00C0358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3B5" w:rsidRPr="00DF0ADE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Ukupan broj stipendija za isplatu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Isplata stipendija po Ugovoru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:rsidR="004342A9" w:rsidRPr="00DF0ADE" w:rsidRDefault="004342A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2A9" w:rsidRPr="00DF0A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E0" w:rsidRDefault="00B93DE0">
      <w:pPr>
        <w:spacing w:after="0" w:line="240" w:lineRule="auto"/>
      </w:pPr>
      <w:r>
        <w:separator/>
      </w:r>
    </w:p>
  </w:endnote>
  <w:endnote w:type="continuationSeparator" w:id="0">
    <w:p w:rsidR="00B93DE0" w:rsidRDefault="00B9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87">
          <w:rPr>
            <w:noProof/>
          </w:rPr>
          <w:t>4</w:t>
        </w:r>
        <w:r>
          <w:fldChar w:fldCharType="end"/>
        </w:r>
      </w:p>
    </w:sdtContent>
  </w:sdt>
  <w:p w:rsidR="009D005B" w:rsidRDefault="00B93D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E0" w:rsidRDefault="00B93DE0">
      <w:pPr>
        <w:spacing w:after="0" w:line="240" w:lineRule="auto"/>
      </w:pPr>
      <w:r>
        <w:separator/>
      </w:r>
    </w:p>
  </w:footnote>
  <w:footnote w:type="continuationSeparator" w:id="0">
    <w:p w:rsidR="00B93DE0" w:rsidRDefault="00B93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EF"/>
    <w:multiLevelType w:val="hybridMultilevel"/>
    <w:tmpl w:val="5846DD22"/>
    <w:lvl w:ilvl="0" w:tplc="02E205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19D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30327"/>
    <w:rsid w:val="00063209"/>
    <w:rsid w:val="001B0F7A"/>
    <w:rsid w:val="001B3688"/>
    <w:rsid w:val="001D3ADC"/>
    <w:rsid w:val="00220BF7"/>
    <w:rsid w:val="00227D81"/>
    <w:rsid w:val="00231E15"/>
    <w:rsid w:val="0026297E"/>
    <w:rsid w:val="002A6D92"/>
    <w:rsid w:val="002C7121"/>
    <w:rsid w:val="002D444E"/>
    <w:rsid w:val="003239CD"/>
    <w:rsid w:val="00324025"/>
    <w:rsid w:val="003B2CF0"/>
    <w:rsid w:val="004342A9"/>
    <w:rsid w:val="00442A71"/>
    <w:rsid w:val="00474EAA"/>
    <w:rsid w:val="00482087"/>
    <w:rsid w:val="00495923"/>
    <w:rsid w:val="004C3A59"/>
    <w:rsid w:val="004E02C5"/>
    <w:rsid w:val="0051199B"/>
    <w:rsid w:val="00525145"/>
    <w:rsid w:val="00585281"/>
    <w:rsid w:val="00606FDF"/>
    <w:rsid w:val="00611A18"/>
    <w:rsid w:val="00642129"/>
    <w:rsid w:val="006F6B09"/>
    <w:rsid w:val="00703212"/>
    <w:rsid w:val="00720706"/>
    <w:rsid w:val="008111FF"/>
    <w:rsid w:val="008223B8"/>
    <w:rsid w:val="00846E65"/>
    <w:rsid w:val="008750BD"/>
    <w:rsid w:val="008936DF"/>
    <w:rsid w:val="008F13B5"/>
    <w:rsid w:val="00996FF7"/>
    <w:rsid w:val="009A65A8"/>
    <w:rsid w:val="009E2203"/>
    <w:rsid w:val="009F236F"/>
    <w:rsid w:val="00A150B6"/>
    <w:rsid w:val="00A34DD7"/>
    <w:rsid w:val="00A46CB2"/>
    <w:rsid w:val="00A6718E"/>
    <w:rsid w:val="00B62B04"/>
    <w:rsid w:val="00B7598C"/>
    <w:rsid w:val="00B93DE0"/>
    <w:rsid w:val="00BB47B9"/>
    <w:rsid w:val="00BD7FDD"/>
    <w:rsid w:val="00BE741E"/>
    <w:rsid w:val="00C0358E"/>
    <w:rsid w:val="00C40D22"/>
    <w:rsid w:val="00C5576C"/>
    <w:rsid w:val="00C84559"/>
    <w:rsid w:val="00CA5523"/>
    <w:rsid w:val="00CB764D"/>
    <w:rsid w:val="00D048B3"/>
    <w:rsid w:val="00D07CF5"/>
    <w:rsid w:val="00D375DC"/>
    <w:rsid w:val="00D648F2"/>
    <w:rsid w:val="00D84670"/>
    <w:rsid w:val="00DA7AFE"/>
    <w:rsid w:val="00DE6172"/>
    <w:rsid w:val="00DF0ADE"/>
    <w:rsid w:val="00E16FD6"/>
    <w:rsid w:val="00E4380F"/>
    <w:rsid w:val="00E845B5"/>
    <w:rsid w:val="00EF05CF"/>
    <w:rsid w:val="00EF0A99"/>
    <w:rsid w:val="00EF698B"/>
    <w:rsid w:val="00F12286"/>
    <w:rsid w:val="00F815A6"/>
    <w:rsid w:val="00FD6A06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B6FE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bmaja</cp:lastModifiedBy>
  <cp:revision>3</cp:revision>
  <cp:lastPrinted>2022-09-28T12:11:00Z</cp:lastPrinted>
  <dcterms:created xsi:type="dcterms:W3CDTF">2023-12-06T14:29:00Z</dcterms:created>
  <dcterms:modified xsi:type="dcterms:W3CDTF">2023-12-08T10:22:00Z</dcterms:modified>
</cp:coreProperties>
</file>